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9B1" w:rsidRPr="0094093E" w:rsidRDefault="00221F47" w:rsidP="0094093E">
      <w:pPr>
        <w:pBdr>
          <w:between w:val="single" w:sz="4" w:space="1" w:color="auto"/>
        </w:pBdr>
        <w:jc w:val="center"/>
        <w:rPr>
          <w:b/>
          <w:sz w:val="36"/>
          <w:szCs w:val="36"/>
        </w:rPr>
      </w:pPr>
      <w:r w:rsidRPr="0094093E">
        <w:rPr>
          <w:b/>
          <w:sz w:val="36"/>
          <w:szCs w:val="36"/>
        </w:rPr>
        <w:t>EPIC WONDERS</w:t>
      </w:r>
    </w:p>
    <w:p w:rsidR="00221F47" w:rsidRPr="00C17753" w:rsidRDefault="00221F47" w:rsidP="0094093E">
      <w:pPr>
        <w:pBdr>
          <w:between w:val="single" w:sz="4" w:space="1" w:color="auto"/>
        </w:pBdr>
        <w:jc w:val="center"/>
        <w:rPr>
          <w:b/>
          <w:sz w:val="32"/>
          <w:szCs w:val="32"/>
        </w:rPr>
      </w:pPr>
      <w:r w:rsidRPr="00C17753">
        <w:rPr>
          <w:b/>
          <w:sz w:val="32"/>
          <w:szCs w:val="32"/>
        </w:rPr>
        <w:t>Nazorginstructie voor PERMANENTE MAKE-UP</w:t>
      </w:r>
    </w:p>
    <w:p w:rsidR="00221F47" w:rsidRDefault="00221F47">
      <w:bookmarkStart w:id="0" w:name="_GoBack"/>
      <w:bookmarkEnd w:id="0"/>
    </w:p>
    <w:p w:rsidR="00221F47" w:rsidRDefault="00221F47">
      <w:r>
        <w:t>De nazorgtijd van een cosmetische tatoeage of permanente make-up bedraagt ongeveer een week. Genezingstijd tot 8 weken.  Algemene gezondheid en lichamelijke conditie spelen hierbij een rol.</w:t>
      </w:r>
    </w:p>
    <w:p w:rsidR="00221F47" w:rsidRDefault="00221F47"/>
    <w:p w:rsidR="00221F47" w:rsidRDefault="00221F47">
      <w:r>
        <w:t>Persoonlijke hygiëne is tijdens de genezingstijd van permanente make-up absoluut noodzakelijk.  Onmiddellijk na het aanbrengen van permanente make-up is de getatoeëerde plek eventueel ingesmeerd met een verzachtende zalf of met een wondspray, steriel kompres of een steriele zelfklevende transparante folie.</w:t>
      </w:r>
    </w:p>
    <w:p w:rsidR="00221F47" w:rsidRDefault="00221F47"/>
    <w:p w:rsidR="00221F47" w:rsidRPr="0094093E" w:rsidRDefault="00221F47">
      <w:pPr>
        <w:rPr>
          <w:b/>
        </w:rPr>
      </w:pPr>
      <w:r w:rsidRPr="0094093E">
        <w:rPr>
          <w:b/>
        </w:rPr>
        <w:t>Behandel de tatoeagewond als volgt:</w:t>
      </w:r>
    </w:p>
    <w:p w:rsidR="00221F47" w:rsidRDefault="00221F47" w:rsidP="00221F47">
      <w:pPr>
        <w:pStyle w:val="Lijstalinea"/>
        <w:numPr>
          <w:ilvl w:val="0"/>
          <w:numId w:val="1"/>
        </w:numPr>
      </w:pPr>
      <w:r>
        <w:t>Raak de cosmetische tatoeage of permanente make-up zo min mogelijk aan met de handen</w:t>
      </w:r>
    </w:p>
    <w:p w:rsidR="00221F47" w:rsidRDefault="00221F47" w:rsidP="00221F47">
      <w:pPr>
        <w:pStyle w:val="Lijstalinea"/>
        <w:numPr>
          <w:ilvl w:val="0"/>
          <w:numId w:val="1"/>
        </w:numPr>
      </w:pPr>
      <w:r>
        <w:t>Dep de wond zo mogelijk na het wassen met een schone tissue voorzichtig droog</w:t>
      </w:r>
    </w:p>
    <w:p w:rsidR="00221F47" w:rsidRDefault="00221F47" w:rsidP="00221F47">
      <w:pPr>
        <w:pStyle w:val="Lijstalinea"/>
        <w:numPr>
          <w:ilvl w:val="0"/>
          <w:numId w:val="1"/>
        </w:numPr>
      </w:pPr>
      <w:r>
        <w:t xml:space="preserve">Smeer de wond desgewenst (met </w:t>
      </w:r>
      <w:proofErr w:type="gramStart"/>
      <w:r>
        <w:t>schoon gewassen</w:t>
      </w:r>
      <w:proofErr w:type="gramEnd"/>
      <w:r>
        <w:t xml:space="preserve"> handen) in met de zalf die u van de behandelaar heeft meegekregen. Gebruik geen andere zalf en laat de zalf ook niet door iemand anders gebruiken</w:t>
      </w:r>
    </w:p>
    <w:p w:rsidR="00221F47" w:rsidRDefault="00221F47" w:rsidP="00221F47">
      <w:pPr>
        <w:pStyle w:val="Lijstalinea"/>
        <w:numPr>
          <w:ilvl w:val="0"/>
          <w:numId w:val="1"/>
        </w:numPr>
      </w:pPr>
      <w:r>
        <w:t xml:space="preserve">Druppel geen wonddesinfectiemiddelen zoals </w:t>
      </w:r>
      <w:proofErr w:type="spellStart"/>
      <w:r>
        <w:t>Sterilon</w:t>
      </w:r>
      <w:proofErr w:type="spellEnd"/>
      <w:r>
        <w:t xml:space="preserve"> of Betadine op de wond</w:t>
      </w:r>
    </w:p>
    <w:p w:rsidR="00221F47" w:rsidRDefault="00221F47" w:rsidP="00221F47">
      <w:pPr>
        <w:pStyle w:val="Lijstalinea"/>
        <w:numPr>
          <w:ilvl w:val="0"/>
          <w:numId w:val="1"/>
        </w:numPr>
      </w:pPr>
      <w:r>
        <w:t>Draag bij een cosmetische tatoeage geen strakke of vuile kleding op de wond</w:t>
      </w:r>
    </w:p>
    <w:p w:rsidR="00221F47" w:rsidRDefault="00221F47" w:rsidP="00221F47">
      <w:pPr>
        <w:pStyle w:val="Lijstalinea"/>
        <w:numPr>
          <w:ilvl w:val="0"/>
          <w:numId w:val="1"/>
        </w:numPr>
      </w:pPr>
      <w:r>
        <w:t>Breng in geen geval cosmetica aan op de wond gedurende de genezing</w:t>
      </w:r>
    </w:p>
    <w:p w:rsidR="00221F47" w:rsidRDefault="00221F47" w:rsidP="00221F47">
      <w:pPr>
        <w:pStyle w:val="Lijstalinea"/>
        <w:numPr>
          <w:ilvl w:val="0"/>
          <w:numId w:val="1"/>
        </w:numPr>
      </w:pPr>
      <w:r>
        <w:t>Vermijd tijdens het genezingsprocescontact met zwemwater (chloor-zwembaden, bubbelbaden, natuurlijk zwemwater).  Maak tevens geen gebruik van sauna of stoombad.</w:t>
      </w:r>
    </w:p>
    <w:p w:rsidR="00221F47" w:rsidRDefault="00221F47" w:rsidP="00221F47">
      <w:pPr>
        <w:pStyle w:val="Lijstalinea"/>
        <w:numPr>
          <w:ilvl w:val="0"/>
          <w:numId w:val="1"/>
        </w:numPr>
      </w:pPr>
      <w:r>
        <w:t>Stel de getatoeëerde plek niet bloot aan de zon of zonnebank</w:t>
      </w:r>
      <w:r w:rsidR="00C96076">
        <w:t xml:space="preserve"> (ook niet met een zonnebrandmiddel).  Gebruik ook na de genezingstijd op de cosmetische tatoeage of permanente make-up altijd een hoge beschermingsfactor tijdens het zonnen.</w:t>
      </w:r>
    </w:p>
    <w:p w:rsidR="00C96076" w:rsidRDefault="00C96076" w:rsidP="00221F47">
      <w:pPr>
        <w:pStyle w:val="Lijstalinea"/>
        <w:numPr>
          <w:ilvl w:val="0"/>
          <w:numId w:val="1"/>
        </w:numPr>
      </w:pPr>
      <w:r>
        <w:t>Neem bij extreme roodheid, zwelling, bloeding, pussen, kleurverandering van de wond of bij pijn altijd contact op met de huisarts.</w:t>
      </w:r>
    </w:p>
    <w:p w:rsidR="00C17753" w:rsidRDefault="00C17753" w:rsidP="00C17753">
      <w:pPr>
        <w:pStyle w:val="Lijstalinea"/>
        <w:numPr>
          <w:ilvl w:val="0"/>
          <w:numId w:val="1"/>
        </w:numPr>
      </w:pPr>
      <w:r>
        <w:t>Geen korstjes afkrabben.</w:t>
      </w:r>
    </w:p>
    <w:p w:rsidR="00C96076" w:rsidRPr="0094093E" w:rsidRDefault="00C96076" w:rsidP="00C96076">
      <w:pPr>
        <w:rPr>
          <w:u w:val="single"/>
        </w:rPr>
      </w:pPr>
      <w:r w:rsidRPr="0094093E">
        <w:rPr>
          <w:u w:val="single"/>
        </w:rPr>
        <w:t>Informatie over de risico’s van cosmetische tatoeages en permanente make-up:</w:t>
      </w:r>
    </w:p>
    <w:p w:rsidR="00F9164C" w:rsidRDefault="00C96076" w:rsidP="00C96076">
      <w:r>
        <w:t>U ben</w:t>
      </w:r>
      <w:r w:rsidR="0094093E">
        <w:t>t</w:t>
      </w:r>
      <w:r>
        <w:t xml:space="preserve"> van plan een cosmetische tatoeage of permanente make-up te laten aanbrengen?  De GGD vindt het van belang om u vooraf te informeren over een aantal mogelijke risico’s.  Het aanbrengen van een cosmetische tatoeage of permanente make-up is een </w:t>
      </w:r>
      <w:proofErr w:type="spellStart"/>
      <w:r>
        <w:t>huiddoorborende</w:t>
      </w:r>
      <w:proofErr w:type="spellEnd"/>
      <w:r>
        <w:t xml:space="preserve"> handeling.  Door een juiste werkwijze en een juist gebruik van apparatuur moet voorkomen worden dat u besmet wordt met </w:t>
      </w:r>
      <w:proofErr w:type="spellStart"/>
      <w:r>
        <w:t>bloedoverdraagbare</w:t>
      </w:r>
      <w:proofErr w:type="spellEnd"/>
      <w:r>
        <w:t xml:space="preserve"> ziekten, zoals Hepatitis B en C.  Daarnaast kunnen door slechte verzorging en onhygiënische behandeling (zowel door u als door de behandelaar) wondinfecties ontstaan die schadelijk zijn en uw cosmetische tatoeage of permanente make-up er niet mooier op maken.</w:t>
      </w:r>
    </w:p>
    <w:p w:rsidR="008235C2" w:rsidRDefault="008235C2" w:rsidP="00C96076">
      <w:r>
        <w:lastRenderedPageBreak/>
        <w:t xml:space="preserve">Onder de 16 jaar wordt een cosmetische tatoeage of permanente make-up sterk afgeraden.  Wilt u het toch en je bent onder de 16 jaar, dan moet uw wettige vertegenwoordiger meekomen naar het salon.  Overigens is een tatoeage op de hals, het hoofd en de handen onder de 16 jaar sowieso niet toegestaan.  Voordat u een cosmetische tatoeage of permanente make-up laat aanbrengen wordt u gevraagd een toestemmingsformulier (verklaring) in te vullen.  Hierin staan </w:t>
      </w:r>
      <w:proofErr w:type="spellStart"/>
      <w:r>
        <w:t>oa</w:t>
      </w:r>
      <w:proofErr w:type="spellEnd"/>
      <w:r>
        <w:t xml:space="preserve">. </w:t>
      </w:r>
      <w:proofErr w:type="gramStart"/>
      <w:r>
        <w:t>een</w:t>
      </w:r>
      <w:proofErr w:type="gramEnd"/>
      <w:r>
        <w:t xml:space="preserve"> aantal vragen over uw gezondheid.  Het invullen van het toestemmingsformulier is voor uw eigen veiligheid.  Bent u onder de 16 jaar dan moet uw wettige vertegenwoordiger het toestemmingsformulier tekenen en zich legitimeren.  Het toestemmingsformulier blijft in het bezit van de behandelaar en wordt vertrouwelijk behandeld.</w:t>
      </w:r>
    </w:p>
    <w:p w:rsidR="008235C2" w:rsidRDefault="008235C2" w:rsidP="00C96076"/>
    <w:p w:rsidR="008235C2" w:rsidRPr="0094093E" w:rsidRDefault="008235C2" w:rsidP="00C96076">
      <w:pPr>
        <w:rPr>
          <w:u w:val="single"/>
        </w:rPr>
      </w:pPr>
      <w:r w:rsidRPr="0094093E">
        <w:rPr>
          <w:u w:val="single"/>
        </w:rPr>
        <w:t>Het aanbrengen van permanente make-up</w:t>
      </w:r>
    </w:p>
    <w:p w:rsidR="00A3705D" w:rsidRDefault="008235C2" w:rsidP="00C96076">
      <w:r>
        <w:t xml:space="preserve">Tijdens het aanbrengen van een cosmetische tatoeage of permanente make-up worden met kleine maalden inkt- en pigmentstoffen onder de huid aangebracht.  Hierdoor ontstaat een blijvende vorm of afbeelding.  De inkt- en pigmentstoffen moeten aan strengen eisen voldoen.  Dit wordt gecontroleerd door de Voedsel en Waren Autoriteit.  Voordat de cosmetische tatoeage of permanente make-up wordt aangebracht, wordt de huid schoongemaakt en gedesinfecteerd.  Zo nodig wordt de huid geschoren.  Dit moet gebeuren met een nieuw wegwerpscheermesje.  Het aanbrengen van een cosmetische tatoeage of permanenten make-up moet zo hygiënisch mogelijk gebeuren.  </w:t>
      </w:r>
      <w:proofErr w:type="spellStart"/>
      <w:r>
        <w:t>Dwz</w:t>
      </w:r>
      <w:proofErr w:type="spellEnd"/>
      <w:r>
        <w:t xml:space="preserve">. </w:t>
      </w:r>
      <w:proofErr w:type="gramStart"/>
      <w:r>
        <w:t>de</w:t>
      </w:r>
      <w:proofErr w:type="gramEnd"/>
      <w:r>
        <w:t xml:space="preserve"> naald die door de huid gaat</w:t>
      </w:r>
      <w:r w:rsidR="00A3705D">
        <w:t>, mag niet eerder gebruikt zijn, moet uit een steriele verpakking komen en mag niet met de blote handen worden aangeraakt.  De inkt die gebruikt wordt moet eveneens steriel zijn.  De inkt die voor u gebruikt wordt zit in kleine inktcups en mag alleen voor u worden gebruikt.  Overgebleven inkt wordt weggegooid.  De behandelaar draagt tijdens het aanbrengen van uw tatoeage of permanente make-up handschoenen en vervangt deze handschoenen telkens als hij of zij iets anders aanraakt dan het apparaat waarmee u wordt behandeld, een tissue of uw huid.  Na afloop wordt de getatoeëerde plek verzorgd.</w:t>
      </w:r>
    </w:p>
    <w:p w:rsidR="00A3705D" w:rsidRPr="0094093E" w:rsidRDefault="00A3705D" w:rsidP="00C96076">
      <w:pPr>
        <w:rPr>
          <w:u w:val="single"/>
        </w:rPr>
      </w:pPr>
      <w:r w:rsidRPr="0094093E">
        <w:rPr>
          <w:u w:val="single"/>
        </w:rPr>
        <w:t>Het verzorgen van permanente make-up</w:t>
      </w:r>
    </w:p>
    <w:p w:rsidR="00A3705D" w:rsidRDefault="00A3705D" w:rsidP="00C96076">
      <w:r>
        <w:t xml:space="preserve">Een pas aangebrachte cosmetische tatoeage of permanente make-up is vergelijkbaar met een schaafwond.  De wond die door het tatoeëren of aanbrengen van permanente make-up is ontstaan heeft tijd nodig en zorg om te genezen.  Met een goede verzorging is de wond na circa </w:t>
      </w:r>
      <w:r w:rsidR="00C96076">
        <w:t xml:space="preserve"> </w:t>
      </w:r>
      <w:r>
        <w:t xml:space="preserve"> week genezen. U krijgt van de behandelaar mondelinge en schriftelijke instructies mee over hoe u de permanente make-up moet verzorgen.  In de instructie moet </w:t>
      </w:r>
      <w:proofErr w:type="spellStart"/>
      <w:r>
        <w:t>oa</w:t>
      </w:r>
      <w:proofErr w:type="spellEnd"/>
      <w:r>
        <w:t>.</w:t>
      </w:r>
      <w:r w:rsidR="009F7D13">
        <w:t xml:space="preserve"> </w:t>
      </w:r>
      <w:proofErr w:type="gramStart"/>
      <w:r w:rsidR="009F7D13">
        <w:t>vermeld</w:t>
      </w:r>
      <w:proofErr w:type="gramEnd"/>
      <w:r>
        <w:t xml:space="preserve"> staan dat u bij klachten (hevige roodheid, zwellen, pussen, wondvocht) contact moet opnemen met uw huisarts.  Gedurende de genezingstijd raden wij u aan om niet te zwemmen, niet in bad te gaan (douchen mag wel), niet te zonnebaden (ook niet onder zonnebank) en geen gebruik te maken van sauna en/of bubbelbad.  Gebruik ook na de genezingstijd op uw cosmetische tatoeage of permanente make-up altijd een hoge beschermingsfactor tijdens het zonnen.</w:t>
      </w:r>
    </w:p>
    <w:p w:rsidR="0094093E" w:rsidRDefault="0094093E" w:rsidP="00C96076">
      <w:pPr>
        <w:rPr>
          <w:u w:val="single"/>
        </w:rPr>
      </w:pPr>
      <w:r>
        <w:rPr>
          <w:u w:val="single"/>
        </w:rPr>
        <w:br/>
      </w:r>
    </w:p>
    <w:p w:rsidR="0094093E" w:rsidRDefault="0094093E">
      <w:pPr>
        <w:rPr>
          <w:u w:val="single"/>
        </w:rPr>
      </w:pPr>
      <w:r>
        <w:rPr>
          <w:u w:val="single"/>
        </w:rPr>
        <w:br w:type="page"/>
      </w:r>
    </w:p>
    <w:p w:rsidR="00A3705D" w:rsidRPr="0094093E" w:rsidRDefault="009F7D13" w:rsidP="00C96076">
      <w:pPr>
        <w:rPr>
          <w:u w:val="single"/>
        </w:rPr>
      </w:pPr>
      <w:r w:rsidRPr="0094093E">
        <w:rPr>
          <w:u w:val="single"/>
        </w:rPr>
        <w:lastRenderedPageBreak/>
        <w:t>Uw gezondheid</w:t>
      </w:r>
    </w:p>
    <w:p w:rsidR="009F7D13" w:rsidRDefault="009F7D13" w:rsidP="00C96076">
      <w:r>
        <w:t xml:space="preserve">Als u lijdt aan </w:t>
      </w:r>
      <w:proofErr w:type="gramStart"/>
      <w:r>
        <w:t>één</w:t>
      </w:r>
      <w:proofErr w:type="gramEnd"/>
      <w:r>
        <w:t xml:space="preserve"> van de onderstaande gezondheidsklachten raadt de GGD u af om een cosmetische tatoeage of permanente make-up te laten aanbrengen.</w:t>
      </w:r>
    </w:p>
    <w:p w:rsidR="009F7D13" w:rsidRDefault="009F7D13" w:rsidP="009F7D13">
      <w:pPr>
        <w:pStyle w:val="Lijstalinea"/>
        <w:numPr>
          <w:ilvl w:val="0"/>
          <w:numId w:val="2"/>
        </w:numPr>
      </w:pPr>
      <w:r>
        <w:t>Diabetes</w:t>
      </w:r>
    </w:p>
    <w:p w:rsidR="009F7D13" w:rsidRDefault="009F7D13" w:rsidP="009F7D13">
      <w:pPr>
        <w:pStyle w:val="Lijstalinea"/>
        <w:numPr>
          <w:ilvl w:val="0"/>
          <w:numId w:val="2"/>
        </w:numPr>
      </w:pPr>
      <w:r>
        <w:t>Hemofilie</w:t>
      </w:r>
    </w:p>
    <w:p w:rsidR="009F7D13" w:rsidRDefault="009F7D13" w:rsidP="009F7D13">
      <w:pPr>
        <w:pStyle w:val="Lijstalinea"/>
        <w:numPr>
          <w:ilvl w:val="0"/>
          <w:numId w:val="2"/>
        </w:numPr>
      </w:pPr>
      <w:r>
        <w:t>Chronische huidziekten</w:t>
      </w:r>
    </w:p>
    <w:p w:rsidR="009F7D13" w:rsidRDefault="009F7D13" w:rsidP="009F7D13">
      <w:pPr>
        <w:pStyle w:val="Lijstalinea"/>
        <w:numPr>
          <w:ilvl w:val="0"/>
          <w:numId w:val="2"/>
        </w:numPr>
      </w:pPr>
      <w:r>
        <w:t>Bij het gebruik van antistollingsmiddelen</w:t>
      </w:r>
    </w:p>
    <w:p w:rsidR="009F7D13" w:rsidRDefault="009F7D13" w:rsidP="009F7D13">
      <w:pPr>
        <w:pStyle w:val="Lijstalinea"/>
        <w:numPr>
          <w:ilvl w:val="0"/>
          <w:numId w:val="2"/>
        </w:numPr>
      </w:pPr>
      <w:r>
        <w:t>Op plaatsen waar u plastische chirurgie of radiotherapie hebt ondergaan</w:t>
      </w:r>
    </w:p>
    <w:p w:rsidR="009F7D13" w:rsidRDefault="009F7D13" w:rsidP="009F7D13">
      <w:pPr>
        <w:pStyle w:val="Lijstalinea"/>
        <w:numPr>
          <w:ilvl w:val="0"/>
          <w:numId w:val="2"/>
        </w:numPr>
      </w:pPr>
      <w:r>
        <w:t>Contactallergie</w:t>
      </w:r>
    </w:p>
    <w:p w:rsidR="009F7D13" w:rsidRDefault="009F7D13" w:rsidP="009F7D13">
      <w:pPr>
        <w:pStyle w:val="Lijstalinea"/>
        <w:numPr>
          <w:ilvl w:val="0"/>
          <w:numId w:val="2"/>
        </w:numPr>
      </w:pPr>
      <w:r>
        <w:t>Immuunstoornis</w:t>
      </w:r>
    </w:p>
    <w:p w:rsidR="009F7D13" w:rsidRDefault="009F7D13" w:rsidP="009F7D13">
      <w:pPr>
        <w:pStyle w:val="Lijstalinea"/>
        <w:numPr>
          <w:ilvl w:val="0"/>
          <w:numId w:val="2"/>
        </w:numPr>
      </w:pPr>
      <w:r>
        <w:t>Hart- en vaatafwijkingen</w:t>
      </w:r>
    </w:p>
    <w:p w:rsidR="009F7D13" w:rsidRDefault="009F7D13" w:rsidP="009F7D13">
      <w:pPr>
        <w:pStyle w:val="Lijstalinea"/>
        <w:numPr>
          <w:ilvl w:val="0"/>
          <w:numId w:val="2"/>
        </w:numPr>
      </w:pPr>
      <w:r>
        <w:t>Op plaatsen waar u bulten, donkere moedervlekken, zwellingen of andere vormen van irritatie op uw lichaam voordoen.</w:t>
      </w:r>
    </w:p>
    <w:p w:rsidR="009F7D13" w:rsidRDefault="009F7D13" w:rsidP="009F7D13">
      <w:pPr>
        <w:ind w:left="360"/>
      </w:pPr>
    </w:p>
    <w:p w:rsidR="009F7D13" w:rsidRDefault="009F7D13" w:rsidP="009F7D13">
      <w:pPr>
        <w:ind w:left="360"/>
      </w:pPr>
      <w:r>
        <w:t>Tijdens het aanbrengen van de tatoeage of permanente make-up mag u niet onder invloed van alcohol of drugs zijn.  Ook indien u zwanger bent, wordt het aanbrengen van permanente make-up afgeraden.</w:t>
      </w:r>
      <w:r>
        <w:br/>
      </w:r>
      <w:r>
        <w:br/>
        <w:t>Zorg dat u goed uitgerust bent, goed hebt gegeten en breng de behandelaar op de hoogte van zaken waarvan u denkt dat deze belangrijk zijn.  (</w:t>
      </w:r>
      <w:proofErr w:type="gramStart"/>
      <w:r>
        <w:t>bv.</w:t>
      </w:r>
      <w:proofErr w:type="gramEnd"/>
      <w:r>
        <w:t xml:space="preserve"> Medicijngebruik, allergieën, overgevoeligheidsreacties, onder behandeling van een dermatoloog e.d.)</w:t>
      </w:r>
    </w:p>
    <w:p w:rsidR="009F7D13" w:rsidRPr="0094093E" w:rsidRDefault="009F7D13" w:rsidP="009F7D13">
      <w:pPr>
        <w:ind w:left="360"/>
        <w:rPr>
          <w:u w:val="single"/>
        </w:rPr>
      </w:pPr>
      <w:r w:rsidRPr="0094093E">
        <w:rPr>
          <w:u w:val="single"/>
        </w:rPr>
        <w:t>Richtlijnen</w:t>
      </w:r>
    </w:p>
    <w:p w:rsidR="009F7D13" w:rsidRDefault="009F7D13" w:rsidP="009F7D13">
      <w:pPr>
        <w:ind w:left="360"/>
      </w:pPr>
      <w:r>
        <w:t>In Nederland geldt een wet die van toepassing is op het aanbrengen van cosmetische tatoeage en permanente make-up.  Het Landelijk Centrum Hygiëne en Veiligheid heeft hygiënerichtlijnen opgesteld en de behandelaars zijn verplicht deze richtlijnen na te leven.  De GGD en Voedsel en Waren Autoriteit controleren 1 keer per twee jaar of de behandelaars zich houden aan de richtlijnen</w:t>
      </w:r>
      <w:r w:rsidR="00734AC4">
        <w:t>.</w:t>
      </w:r>
    </w:p>
    <w:p w:rsidR="00734AC4" w:rsidRDefault="00734AC4" w:rsidP="009F7D13">
      <w:pPr>
        <w:ind w:left="360"/>
      </w:pPr>
      <w:r>
        <w:t xml:space="preserve">Nabehandeling binnen 8 weken inbegrepen bij uw eerste behandeling.  </w:t>
      </w:r>
    </w:p>
    <w:p w:rsidR="00734AC4" w:rsidRDefault="00734AC4" w:rsidP="009F7D13">
      <w:pPr>
        <w:ind w:left="360"/>
      </w:pPr>
    </w:p>
    <w:p w:rsidR="00734AC4" w:rsidRDefault="00734AC4" w:rsidP="00734AC4">
      <w:pPr>
        <w:ind w:left="360"/>
      </w:pPr>
      <w:proofErr w:type="spellStart"/>
      <w:r>
        <w:t>Epic</w:t>
      </w:r>
      <w:proofErr w:type="spellEnd"/>
      <w:r>
        <w:t xml:space="preserve"> </w:t>
      </w:r>
      <w:proofErr w:type="spellStart"/>
      <w:r>
        <w:t>Wonders</w:t>
      </w:r>
      <w:proofErr w:type="spellEnd"/>
      <w:r>
        <w:br/>
        <w:t>Sint-</w:t>
      </w:r>
      <w:proofErr w:type="spellStart"/>
      <w:r>
        <w:t>Odradastraat</w:t>
      </w:r>
      <w:proofErr w:type="spellEnd"/>
      <w:r>
        <w:t xml:space="preserve"> 22</w:t>
      </w:r>
      <w:r>
        <w:br/>
        <w:t>2490 BALEN</w:t>
      </w:r>
      <w:r>
        <w:br/>
        <w:t>0475746077</w:t>
      </w:r>
      <w:r>
        <w:br/>
        <w:t>info@epicwonders.be</w:t>
      </w:r>
    </w:p>
    <w:sectPr w:rsidR="00734AC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0A7" w:rsidRDefault="007540A7" w:rsidP="0094093E">
      <w:pPr>
        <w:spacing w:after="0" w:line="240" w:lineRule="auto"/>
      </w:pPr>
      <w:r>
        <w:separator/>
      </w:r>
    </w:p>
  </w:endnote>
  <w:endnote w:type="continuationSeparator" w:id="0">
    <w:p w:rsidR="007540A7" w:rsidRDefault="007540A7" w:rsidP="0094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93E" w:rsidRDefault="0094093E" w:rsidP="0094093E">
    <w:pPr>
      <w:pStyle w:val="Voettekst"/>
      <w:jc w:val="center"/>
    </w:pPr>
    <w:r>
      <w:rPr>
        <w:noProof/>
      </w:rPr>
      <w:drawing>
        <wp:inline distT="0" distB="0" distL="0" distR="0" wp14:anchorId="24699D0A" wp14:editId="02BA6061">
          <wp:extent cx="1159960" cy="1158553"/>
          <wp:effectExtent l="0" t="0" r="254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ic%20Wonders-facebook-profiel-2.jpg"/>
                  <pic:cNvPicPr/>
                </pic:nvPicPr>
                <pic:blipFill>
                  <a:blip r:embed="rId1">
                    <a:extLst>
                      <a:ext uri="{28A0092B-C50C-407E-A947-70E740481C1C}">
                        <a14:useLocalDpi xmlns:a14="http://schemas.microsoft.com/office/drawing/2010/main" val="0"/>
                      </a:ext>
                    </a:extLst>
                  </a:blip>
                  <a:stretch>
                    <a:fillRect/>
                  </a:stretch>
                </pic:blipFill>
                <pic:spPr>
                  <a:xfrm>
                    <a:off x="0" y="0"/>
                    <a:ext cx="1190067" cy="11886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0A7" w:rsidRDefault="007540A7" w:rsidP="0094093E">
      <w:pPr>
        <w:spacing w:after="0" w:line="240" w:lineRule="auto"/>
      </w:pPr>
      <w:r>
        <w:separator/>
      </w:r>
    </w:p>
  </w:footnote>
  <w:footnote w:type="continuationSeparator" w:id="0">
    <w:p w:rsidR="007540A7" w:rsidRDefault="007540A7" w:rsidP="00940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2B3"/>
    <w:multiLevelType w:val="hybridMultilevel"/>
    <w:tmpl w:val="8E8898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ADF6159"/>
    <w:multiLevelType w:val="hybridMultilevel"/>
    <w:tmpl w:val="AC7813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47"/>
    <w:rsid w:val="00221F47"/>
    <w:rsid w:val="005849B1"/>
    <w:rsid w:val="00734AC4"/>
    <w:rsid w:val="007540A7"/>
    <w:rsid w:val="008235C2"/>
    <w:rsid w:val="0094093E"/>
    <w:rsid w:val="009F7D13"/>
    <w:rsid w:val="00A3705D"/>
    <w:rsid w:val="00C17753"/>
    <w:rsid w:val="00C96076"/>
    <w:rsid w:val="00F916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8528"/>
  <w15:chartTrackingRefBased/>
  <w15:docId w15:val="{1C1DD4A4-40E7-40FA-9A56-28BD8355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1F47"/>
    <w:pPr>
      <w:ind w:left="720"/>
      <w:contextualSpacing/>
    </w:pPr>
  </w:style>
  <w:style w:type="paragraph" w:styleId="Koptekst">
    <w:name w:val="header"/>
    <w:basedOn w:val="Standaard"/>
    <w:link w:val="KoptekstChar"/>
    <w:uiPriority w:val="99"/>
    <w:unhideWhenUsed/>
    <w:rsid w:val="009409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093E"/>
  </w:style>
  <w:style w:type="paragraph" w:styleId="Voettekst">
    <w:name w:val="footer"/>
    <w:basedOn w:val="Standaard"/>
    <w:link w:val="VoettekstChar"/>
    <w:uiPriority w:val="99"/>
    <w:unhideWhenUsed/>
    <w:rsid w:val="009409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1071</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Coomans</dc:creator>
  <cp:keywords/>
  <dc:description/>
  <cp:lastModifiedBy>Bram Coomans</cp:lastModifiedBy>
  <cp:revision>4</cp:revision>
  <dcterms:created xsi:type="dcterms:W3CDTF">2018-02-18T09:07:00Z</dcterms:created>
  <dcterms:modified xsi:type="dcterms:W3CDTF">2018-02-18T20:23:00Z</dcterms:modified>
</cp:coreProperties>
</file>